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D8" w:rsidRPr="00F06221" w:rsidRDefault="004C61D8" w:rsidP="00B46DC0">
      <w:pPr>
        <w:pStyle w:val="a5"/>
        <w:ind w:left="420" w:firstLineChars="0" w:firstLine="0"/>
        <w:jc w:val="center"/>
        <w:rPr>
          <w:rFonts w:ascii="黑体" w:eastAsia="黑体"/>
          <w:sz w:val="30"/>
          <w:szCs w:val="30"/>
        </w:rPr>
      </w:pPr>
      <w:r w:rsidRPr="00F06221">
        <w:rPr>
          <w:rFonts w:ascii="黑体" w:eastAsia="黑体" w:hint="eastAsia"/>
          <w:sz w:val="30"/>
          <w:szCs w:val="30"/>
        </w:rPr>
        <w:t>设备器材损坏丢失处理审批流程</w:t>
      </w:r>
      <w:r w:rsidR="008515B1" w:rsidRPr="00F06221">
        <w:rPr>
          <w:rFonts w:ascii="黑体" w:eastAsia="黑体" w:hint="eastAsia"/>
          <w:sz w:val="30"/>
          <w:szCs w:val="30"/>
        </w:rPr>
        <w:t>图</w:t>
      </w:r>
    </w:p>
    <w:p w:rsidR="00B16B83" w:rsidRDefault="00B16B83" w:rsidP="00B16B83">
      <w:pPr>
        <w:rPr>
          <w:rFonts w:asciiTheme="majorEastAsia" w:eastAsiaTheme="majorEastAsia" w:hAnsiTheme="majorEastAsia"/>
          <w:szCs w:val="21"/>
        </w:rPr>
      </w:pPr>
    </w:p>
    <w:p w:rsidR="00B61C84" w:rsidRPr="00B46DC0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A814E0" w:rsidP="00B16B8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>
          <v:group id="_x0000_s2158" style="position:absolute;left:0;text-align:left;margin-left:71.1pt;margin-top:13.95pt;width:277.65pt;height:458.4pt;z-index:251758592" coordorigin="3132,2907" coordsize="5553,9168">
            <v:roundrect id="_x0000_s2117" style="position:absolute;left:3132;top:2907;width:1308;height:887" arcsize="10923f" o:regroupid="2" strokeweight="1.5pt">
              <v:textbox style="mso-next-textbox:#_x0000_s2117" inset="1.3mm,,1.3mm">
                <w:txbxContent>
                  <w:p w:rsidR="009C562B" w:rsidRDefault="009C562B" w:rsidP="009C562B">
                    <w:pPr>
                      <w:jc w:val="left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设备器材发</w:t>
                    </w:r>
                  </w:p>
                  <w:p w:rsidR="009C562B" w:rsidRPr="004B499A" w:rsidRDefault="009C562B" w:rsidP="009C562B">
                    <w:pPr>
                      <w:jc w:val="left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生损坏事故</w:t>
                    </w:r>
                  </w:p>
                </w:txbxContent>
              </v:textbox>
            </v:roundrect>
            <v:roundrect id="_x0000_s2119" style="position:absolute;left:4365;top:5727;width:2268;height:1128" arcsize="10923f" o:regroupid="2" strokeweight="1.5pt">
              <v:textbox style="mso-next-textbox:#_x0000_s2119">
                <w:txbxContent>
                  <w:p w:rsidR="009C562B" w:rsidRDefault="00DA30D3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填写</w:t>
                    </w:r>
                    <w:proofErr w:type="gramStart"/>
                    <w:r w:rsidR="009C562B">
                      <w:rPr>
                        <w:rFonts w:ascii="仿宋_GB2312" w:eastAsia="仿宋_GB2312" w:hint="eastAsia"/>
                      </w:rPr>
                      <w:t>《</w:t>
                    </w:r>
                    <w:proofErr w:type="gramEnd"/>
                    <w:r w:rsidR="009C562B">
                      <w:rPr>
                        <w:rFonts w:ascii="仿宋_GB2312" w:eastAsia="仿宋_GB2312" w:hint="eastAsia"/>
                      </w:rPr>
                      <w:t>湖南师范大学</w:t>
                    </w:r>
                  </w:p>
                  <w:p w:rsidR="009C562B" w:rsidRPr="004B499A" w:rsidRDefault="00DA30D3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设备器材损坏丢失处理审批表</w:t>
                    </w:r>
                    <w:r w:rsidR="009C562B">
                      <w:rPr>
                        <w:rFonts w:ascii="仿宋_GB2312" w:eastAsia="仿宋_GB2312" w:hint="eastAsia"/>
                      </w:rPr>
                      <w:t>》</w:t>
                    </w:r>
                  </w:p>
                </w:txbxContent>
              </v:textbox>
            </v:round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2121" type="#_x0000_t4" style="position:absolute;left:4350;top:7340;width:2268;height:745" o:regroupid="2" strokeweight="1.5pt">
              <v:textbox style="mso-next-textbox:#_x0000_s2121">
                <w:txbxContent>
                  <w:p w:rsidR="009C562B" w:rsidRPr="004B499A" w:rsidRDefault="003A2CEA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赔偿</w:t>
                    </w:r>
                    <w:r w:rsidR="001A6FF0">
                      <w:rPr>
                        <w:rFonts w:ascii="仿宋_GB2312" w:eastAsia="仿宋_GB2312" w:hint="eastAsia"/>
                      </w:rPr>
                      <w:t>鉴定</w:t>
                    </w:r>
                  </w:p>
                  <w:p w:rsidR="001A6FF0" w:rsidRDefault="001A6FF0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25" type="#_x0000_t32" style="position:absolute;left:3795;top:5114;width:0;height:283" o:connectortype="straight" o:regroupid="2" strokeweight="1.5pt"/>
            <v:shape id="_x0000_s2126" type="#_x0000_t32" style="position:absolute;left:7635;top:5114;width:0;height:283" o:connectortype="straight" o:regroupid="2" strokeweight="1.5pt"/>
            <v:shape id="_x0000_s2127" type="#_x0000_t32" style="position:absolute;left:3780;top:5397;width:3855;height:0" o:connectortype="straight" o:regroupid="2" strokeweight="1.5pt"/>
            <v:shape id="_x0000_s2128" type="#_x0000_t32" style="position:absolute;left:5486;top:5130;width:1;height:627" o:connectortype="straight" o:regroupid="2" strokeweight="1.25pt">
              <v:stroke endarrow="block" endarrowwidth="narrow" endarrowlength="long"/>
            </v:shape>
            <v:shape id="_x0000_s2130" type="#_x0000_t32" style="position:absolute;left:5486;top:6840;width:5;height:517;flip:x" o:connectortype="straight" o:regroupid="2" strokeweight="1.25pt">
              <v:stroke endarrow="block" endarrowwidth="narrow" endarrowlength="long"/>
            </v:shape>
            <v:shape id="_x0000_s2131" type="#_x0000_t32" style="position:absolute;left:3780;top:3794;width:0;height:449" o:connectortype="straight" o:regroupid="2" strokeweight="1.25pt">
              <v:stroke endarrow="block" endarrowwidth="narrow" endarrowlength="long"/>
            </v:shape>
            <v:roundrect id="_x0000_s2139" style="position:absolute;left:4834;top:2907;width:1316;height:887" arcsize="10923f" strokeweight="1.5pt">
              <v:textbox style="mso-next-textbox:#_x0000_s2139" inset="1.3mm,,1.3mm">
                <w:txbxContent>
                  <w:p w:rsidR="009C562B" w:rsidRDefault="009C562B" w:rsidP="009C562B">
                    <w:pPr>
                      <w:jc w:val="left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设备器材发</w:t>
                    </w:r>
                  </w:p>
                  <w:p w:rsidR="009C562B" w:rsidRPr="004B499A" w:rsidRDefault="009C562B" w:rsidP="009C562B">
                    <w:pPr>
                      <w:jc w:val="left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生丢失事故</w:t>
                    </w:r>
                  </w:p>
                </w:txbxContent>
              </v:textbox>
            </v:roundrect>
            <v:roundrect id="_x0000_s2140" style="position:absolute;left:6544;top:2907;width:2141;height:887" arcsize="10923f" strokeweight="1.5pt">
              <v:textbox style="mso-next-textbox:#_x0000_s2140" inset="1.3mm,,1.3mm">
                <w:txbxContent>
                  <w:p w:rsidR="009C562B" w:rsidRPr="004B499A" w:rsidRDefault="00DA30D3" w:rsidP="00DA30D3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价值10万及以上</w:t>
                    </w:r>
                    <w:r w:rsidR="009C562B">
                      <w:rPr>
                        <w:rFonts w:ascii="仿宋_GB2312" w:eastAsia="仿宋_GB2312" w:hint="eastAsia"/>
                      </w:rPr>
                      <w:t>设备器材发生</w:t>
                    </w:r>
                    <w:r>
                      <w:rPr>
                        <w:rFonts w:ascii="仿宋_GB2312" w:eastAsia="仿宋_GB2312" w:hint="eastAsia"/>
                      </w:rPr>
                      <w:t>重大</w:t>
                    </w:r>
                    <w:r w:rsidR="009C562B">
                      <w:rPr>
                        <w:rFonts w:ascii="仿宋_GB2312" w:eastAsia="仿宋_GB2312" w:hint="eastAsia"/>
                      </w:rPr>
                      <w:t>事故</w:t>
                    </w:r>
                  </w:p>
                </w:txbxContent>
              </v:textbox>
            </v:roundrect>
            <v:roundrect id="_x0000_s2141" style="position:absolute;left:3132;top:4243;width:1308;height:887" arcsize="10923f" strokeweight="1.5pt">
              <v:textbox style="mso-next-textbox:#_x0000_s2141" inset="1.3mm,,1.3mm">
                <w:txbxContent>
                  <w:p w:rsidR="009C562B" w:rsidRDefault="009C562B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proofErr w:type="gramStart"/>
                    <w:r>
                      <w:rPr>
                        <w:rFonts w:ascii="仿宋_GB2312" w:eastAsia="仿宋_GB2312" w:hint="eastAsia"/>
                      </w:rPr>
                      <w:t>报固定资</w:t>
                    </w:r>
                    <w:proofErr w:type="gramEnd"/>
                  </w:p>
                  <w:p w:rsidR="009C562B" w:rsidRPr="004B499A" w:rsidRDefault="009C562B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产管理处</w:t>
                    </w:r>
                  </w:p>
                </w:txbxContent>
              </v:textbox>
            </v:roundrect>
            <v:roundrect id="_x0000_s2142" style="position:absolute;left:6972;top:4243;width:1308;height:887" arcsize="10923f" strokeweight="1.5pt">
              <v:textbox style="mso-next-textbox:#_x0000_s2142" inset="1.3mm,,1.3mm">
                <w:txbxContent>
                  <w:p w:rsidR="00DA30D3" w:rsidRDefault="00DA30D3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专案</w:t>
                    </w:r>
                  </w:p>
                  <w:p w:rsidR="00DA30D3" w:rsidRPr="004B499A" w:rsidRDefault="00DA30D3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调查组</w:t>
                    </w:r>
                  </w:p>
                </w:txbxContent>
              </v:textbox>
            </v:roundrect>
            <v:roundrect id="_x0000_s2143" style="position:absolute;left:4846;top:4243;width:1308;height:887" arcsize="10923f" strokeweight="1.5pt">
              <v:textbox style="mso-next-textbox:#_x0000_s2143" inset="1.3mm,,1.3mm">
                <w:txbxContent>
                  <w:p w:rsidR="00DA30D3" w:rsidRDefault="00DA30D3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报案或</w:t>
                    </w:r>
                  </w:p>
                  <w:p w:rsidR="00DA30D3" w:rsidRPr="004B499A" w:rsidRDefault="00DA30D3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报保卫处</w:t>
                    </w:r>
                  </w:p>
                </w:txbxContent>
              </v:textbox>
            </v:roundrect>
            <v:shape id="_x0000_s2144" type="#_x0000_t32" style="position:absolute;left:5486;top:8085;width:5;height:517;flip:x" o:connectortype="straight" strokeweight="1.25pt">
              <v:stroke endarrow="block" endarrowwidth="narrow" endarrowlength="long"/>
            </v:shape>
            <v:roundrect id="_x0000_s2145" style="position:absolute;left:4365;top:8593;width:2268;height:498" arcsize="10923f" strokeweight="1.5pt">
              <v:textbox style="mso-next-textbox:#_x0000_s2145">
                <w:txbxContent>
                  <w:p w:rsidR="00A877CB" w:rsidRPr="004B499A" w:rsidRDefault="00A877CB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职能部门审批</w:t>
                    </w:r>
                  </w:p>
                </w:txbxContent>
              </v:textbox>
            </v:roundrect>
            <v:shape id="_x0000_s2146" type="#_x0000_t32" style="position:absolute;left:5501;top:3794;width:0;height:449" o:connectortype="straight" strokeweight="1.25pt">
              <v:stroke endarrow="block" endarrowwidth="narrow" endarrowlength="long"/>
            </v:shape>
            <v:shape id="_x0000_s2147" type="#_x0000_t32" style="position:absolute;left:7635;top:3794;width:0;height:449" o:connectortype="straight" strokeweight="1.25pt">
              <v:stroke endarrow="block" endarrowwidth="narrow" endarrowlength="long"/>
            </v:shape>
            <v:roundrect id="_x0000_s2148" style="position:absolute;left:4365;top:9591;width:2268;height:498" arcsize="10923f" strokeweight="1.5pt">
              <v:textbox style="mso-next-textbox:#_x0000_s2148">
                <w:txbxContent>
                  <w:p w:rsidR="00A877CB" w:rsidRPr="004B499A" w:rsidRDefault="00A877CB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学校审批</w:t>
                    </w:r>
                  </w:p>
                </w:txbxContent>
              </v:textbox>
            </v:roundrect>
            <v:shape id="_x0000_s2149" type="#_x0000_t32" style="position:absolute;left:5486;top:10080;width:5;height:517;flip:x" o:connectortype="straight" strokeweight="1.25pt">
              <v:stroke endarrow="block" endarrowwidth="narrow" endarrowlength="long"/>
            </v:shape>
            <v:roundrect id="_x0000_s2150" style="position:absolute;left:4365;top:10590;width:2268;height:498" arcsize="10923f" strokeweight="1.5pt">
              <v:textbox style="mso-next-textbox:#_x0000_s2150">
                <w:txbxContent>
                  <w:p w:rsidR="00A877CB" w:rsidRPr="004B499A" w:rsidRDefault="00A877CB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财务缴费</w:t>
                    </w:r>
                  </w:p>
                </w:txbxContent>
              </v:textbox>
            </v:roundrect>
            <v:shape id="_x0000_s2151" type="#_x0000_t32" style="position:absolute;left:5486;top:9065;width:5;height:517;flip:x" o:connectortype="straight" strokeweight="1.25pt">
              <v:stroke endarrow="block" endarrowwidth="narrow" endarrowlength="long"/>
            </v:shape>
            <v:roundrect id="_x0000_s2152" style="position:absolute;left:4365;top:11577;width:3675;height:498" arcsize="10923f" strokeweight="1.5pt">
              <v:textbox style="mso-next-textbox:#_x0000_s2152">
                <w:txbxContent>
                  <w:p w:rsidR="008C0107" w:rsidRPr="004B499A" w:rsidRDefault="008C0107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固定资产管理处账目核销并上报</w:t>
                    </w:r>
                  </w:p>
                </w:txbxContent>
              </v:textbox>
            </v:roundrect>
            <v:shape id="_x0000_s2153" type="#_x0000_t32" style="position:absolute;left:5466;top:11088;width:5;height:517;flip:x" o:connectortype="straight" strokeweight="1.25pt">
              <v:stroke endarrow="block" endarrowwidth="narrow" endarrowlength="long"/>
            </v:shape>
            <v:shape id="_x0000_s2154" type="#_x0000_t32" style="position:absolute;left:6588;top:7710;width:1047;height:0" o:connectortype="straight" strokeweight="1.5pt"/>
            <v:shape id="_x0000_s2155" type="#_x0000_t32" style="position:absolute;left:7635;top:7694;width:0;height:3883" o:connectortype="straight" strokeweight="1.25pt">
              <v:stroke endarrow="block" endarrowwidth="narrow" endarrowlength="long"/>
            </v:shape>
            <v:roundrect id="_x0000_s2156" style="position:absolute;left:4954;top:8070;width:513;height:498" arcsize="10923f" stroked="f" strokeweight="1.5pt">
              <v:textbox style="mso-next-textbox:#_x0000_s2156" inset=",,0">
                <w:txbxContent>
                  <w:p w:rsidR="008C0107" w:rsidRPr="004B499A" w:rsidRDefault="008C0107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是</w:t>
                    </w:r>
                  </w:p>
                </w:txbxContent>
              </v:textbox>
            </v:roundrect>
            <v:roundrect id="_x0000_s2157" style="position:absolute;left:6573;top:7766;width:513;height:498" arcsize="10923f" stroked="f" strokeweight="1.5pt">
              <v:textbox style="mso-next-textbox:#_x0000_s2157" inset=",0">
                <w:txbxContent>
                  <w:p w:rsidR="006B5F0E" w:rsidRPr="004B499A" w:rsidRDefault="006B5F0E" w:rsidP="009C562B">
                    <w:pPr>
                      <w:jc w:val="center"/>
                      <w:rPr>
                        <w:rFonts w:ascii="仿宋_GB2312" w:eastAsia="仿宋_GB2312"/>
                      </w:rPr>
                    </w:pPr>
                    <w:proofErr w:type="gramStart"/>
                    <w:r>
                      <w:rPr>
                        <w:rFonts w:ascii="仿宋_GB2312" w:eastAsia="仿宋_GB2312" w:hint="eastAsia"/>
                      </w:rPr>
                      <w:t>否</w:t>
                    </w:r>
                    <w:proofErr w:type="gramEnd"/>
                  </w:p>
                </w:txbxContent>
              </v:textbox>
            </v:roundrect>
          </v:group>
        </w:pict>
      </w: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B61C84" w:rsidRDefault="00B61C84" w:rsidP="00B16B83">
      <w:pPr>
        <w:rPr>
          <w:rFonts w:asciiTheme="majorEastAsia" w:eastAsiaTheme="majorEastAsia" w:hAnsiTheme="majorEastAsia"/>
          <w:szCs w:val="21"/>
        </w:rPr>
      </w:pPr>
    </w:p>
    <w:p w:rsidR="0002774D" w:rsidRDefault="0002774D" w:rsidP="00B16B83">
      <w:pPr>
        <w:rPr>
          <w:rFonts w:asciiTheme="majorEastAsia" w:eastAsiaTheme="majorEastAsia" w:hAnsiTheme="majorEastAsia"/>
          <w:szCs w:val="21"/>
        </w:rPr>
      </w:pPr>
    </w:p>
    <w:p w:rsidR="0002774D" w:rsidRDefault="0002774D" w:rsidP="00B16B83">
      <w:pPr>
        <w:rPr>
          <w:rFonts w:asciiTheme="majorEastAsia" w:eastAsiaTheme="majorEastAsia" w:hAnsiTheme="majorEastAsia"/>
          <w:szCs w:val="21"/>
        </w:rPr>
      </w:pPr>
    </w:p>
    <w:p w:rsidR="0002774D" w:rsidRDefault="0002774D" w:rsidP="00B16B83">
      <w:pPr>
        <w:rPr>
          <w:rFonts w:asciiTheme="majorEastAsia" w:eastAsiaTheme="majorEastAsia" w:hAnsiTheme="majorEastAsia"/>
          <w:szCs w:val="21"/>
        </w:rPr>
      </w:pPr>
    </w:p>
    <w:p w:rsidR="0002774D" w:rsidRDefault="0002774D" w:rsidP="00B16B83">
      <w:pPr>
        <w:rPr>
          <w:rFonts w:asciiTheme="majorEastAsia" w:eastAsiaTheme="majorEastAsia" w:hAnsiTheme="majorEastAsia"/>
          <w:szCs w:val="21"/>
        </w:rPr>
      </w:pPr>
    </w:p>
    <w:p w:rsidR="0002774D" w:rsidRDefault="0002774D" w:rsidP="00B16B83">
      <w:pPr>
        <w:rPr>
          <w:rFonts w:asciiTheme="majorEastAsia" w:eastAsiaTheme="majorEastAsia" w:hAnsiTheme="majorEastAsia"/>
          <w:szCs w:val="21"/>
        </w:rPr>
      </w:pPr>
    </w:p>
    <w:p w:rsidR="0002774D" w:rsidRDefault="0002774D" w:rsidP="00B16B83">
      <w:pPr>
        <w:rPr>
          <w:rFonts w:asciiTheme="majorEastAsia" w:eastAsiaTheme="majorEastAsia" w:hAnsiTheme="majorEastAsia"/>
          <w:szCs w:val="21"/>
        </w:rPr>
      </w:pPr>
    </w:p>
    <w:p w:rsidR="0002774D" w:rsidRDefault="0002774D" w:rsidP="00B16B83">
      <w:pPr>
        <w:rPr>
          <w:rFonts w:asciiTheme="majorEastAsia" w:eastAsiaTheme="majorEastAsia" w:hAnsiTheme="majorEastAsia"/>
          <w:szCs w:val="21"/>
        </w:rPr>
      </w:pPr>
    </w:p>
    <w:p w:rsidR="0002774D" w:rsidRPr="00C95D1B" w:rsidRDefault="0002774D" w:rsidP="00B16B83">
      <w:pPr>
        <w:rPr>
          <w:rFonts w:asciiTheme="majorEastAsia" w:eastAsiaTheme="majorEastAsia" w:hAnsiTheme="majorEastAsia"/>
          <w:szCs w:val="21"/>
        </w:rPr>
      </w:pPr>
    </w:p>
    <w:sectPr w:rsidR="0002774D" w:rsidRPr="00C95D1B" w:rsidSect="000B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1C2" w:rsidRDefault="006841C2" w:rsidP="004C61D8">
      <w:r>
        <w:separator/>
      </w:r>
    </w:p>
  </w:endnote>
  <w:endnote w:type="continuationSeparator" w:id="0">
    <w:p w:rsidR="006841C2" w:rsidRDefault="006841C2" w:rsidP="004C6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1C2" w:rsidRDefault="006841C2" w:rsidP="004C61D8">
      <w:r>
        <w:separator/>
      </w:r>
    </w:p>
  </w:footnote>
  <w:footnote w:type="continuationSeparator" w:id="0">
    <w:p w:rsidR="006841C2" w:rsidRDefault="006841C2" w:rsidP="004C6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66E9D"/>
    <w:multiLevelType w:val="hybridMultilevel"/>
    <w:tmpl w:val="368AC1EE"/>
    <w:lvl w:ilvl="0" w:tplc="55FABE6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1D8"/>
    <w:rsid w:val="0002774D"/>
    <w:rsid w:val="000B5547"/>
    <w:rsid w:val="0012600D"/>
    <w:rsid w:val="001971A8"/>
    <w:rsid w:val="001A0FDD"/>
    <w:rsid w:val="001A6FF0"/>
    <w:rsid w:val="003A2CEA"/>
    <w:rsid w:val="003D3FB2"/>
    <w:rsid w:val="004B499A"/>
    <w:rsid w:val="004C1BBC"/>
    <w:rsid w:val="004C61D8"/>
    <w:rsid w:val="00545D61"/>
    <w:rsid w:val="00551E8E"/>
    <w:rsid w:val="005F2032"/>
    <w:rsid w:val="006841C2"/>
    <w:rsid w:val="006B5F0E"/>
    <w:rsid w:val="00795BC2"/>
    <w:rsid w:val="008515B1"/>
    <w:rsid w:val="0088091F"/>
    <w:rsid w:val="008C0107"/>
    <w:rsid w:val="009444F5"/>
    <w:rsid w:val="009C562B"/>
    <w:rsid w:val="00A16920"/>
    <w:rsid w:val="00A814E0"/>
    <w:rsid w:val="00A877CB"/>
    <w:rsid w:val="00AF4D7E"/>
    <w:rsid w:val="00B16B83"/>
    <w:rsid w:val="00B46DC0"/>
    <w:rsid w:val="00B61C84"/>
    <w:rsid w:val="00B74D59"/>
    <w:rsid w:val="00BD3F30"/>
    <w:rsid w:val="00C4691F"/>
    <w:rsid w:val="00C77DB7"/>
    <w:rsid w:val="00C95D1B"/>
    <w:rsid w:val="00D54D3E"/>
    <w:rsid w:val="00D55A97"/>
    <w:rsid w:val="00D777F3"/>
    <w:rsid w:val="00DA30D3"/>
    <w:rsid w:val="00DE5CC1"/>
    <w:rsid w:val="00E54EF3"/>
    <w:rsid w:val="00EE0A8C"/>
    <w:rsid w:val="00EF023A"/>
    <w:rsid w:val="00F06221"/>
    <w:rsid w:val="00F7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2"/>
      <o:rules v:ext="edit">
        <o:r id="V:Rule15" type="connector" idref="#_x0000_s2153"/>
        <o:r id="V:Rule16" type="connector" idref="#_x0000_s2131"/>
        <o:r id="V:Rule17" type="connector" idref="#_x0000_s2151"/>
        <o:r id="V:Rule18" type="connector" idref="#_x0000_s2155"/>
        <o:r id="V:Rule19" type="connector" idref="#_x0000_s2130"/>
        <o:r id="V:Rule20" type="connector" idref="#_x0000_s2125"/>
        <o:r id="V:Rule21" type="connector" idref="#_x0000_s2126"/>
        <o:r id="V:Rule22" type="connector" idref="#_x0000_s2144"/>
        <o:r id="V:Rule23" type="connector" idref="#_x0000_s2127"/>
        <o:r id="V:Rule24" type="connector" idref="#_x0000_s2147"/>
        <o:r id="V:Rule25" type="connector" idref="#_x0000_s2149"/>
        <o:r id="V:Rule26" type="connector" idref="#_x0000_s2154"/>
        <o:r id="V:Rule27" type="connector" idref="#_x0000_s2128"/>
        <o:r id="V:Rule28" type="connector" idref="#_x0000_s2146"/>
      </o:rules>
      <o:regrouptable v:ext="edit">
        <o:entry new="1" old="0"/>
        <o:entry new="2" old="0"/>
        <o:entry new="3" old="0"/>
        <o:entry new="4" old="0"/>
        <o:entry new="5" old="0"/>
        <o:entry new="6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1D8"/>
    <w:rPr>
      <w:sz w:val="18"/>
      <w:szCs w:val="18"/>
    </w:rPr>
  </w:style>
  <w:style w:type="paragraph" w:styleId="a5">
    <w:name w:val="List Paragraph"/>
    <w:basedOn w:val="a"/>
    <w:uiPriority w:val="34"/>
    <w:qFormat/>
    <w:rsid w:val="004C61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>微软中国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2013-11-13T05:11:00Z</cp:lastPrinted>
  <dcterms:created xsi:type="dcterms:W3CDTF">2013-11-25T09:09:00Z</dcterms:created>
  <dcterms:modified xsi:type="dcterms:W3CDTF">2013-11-25T09:13:00Z</dcterms:modified>
</cp:coreProperties>
</file>